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B261" w14:textId="77777777" w:rsidR="00317D28" w:rsidRPr="00317D28" w:rsidRDefault="00317D28" w:rsidP="00317D28">
      <w:pPr>
        <w:spacing w:before="144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</w:rPr>
      </w:pPr>
      <w:proofErr w:type="spellStart"/>
      <w:r w:rsidRPr="00317D28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</w:rPr>
        <w:t>nformace</w:t>
      </w:r>
      <w:proofErr w:type="spellEnd"/>
      <w:r w:rsidRPr="00317D28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</w:rPr>
        <w:t xml:space="preserve">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4061"/>
        <w:gridCol w:w="5539"/>
      </w:tblGrid>
      <w:tr w:rsidR="00317D28" w:rsidRPr="00317D28" w14:paraId="1FDBEA81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134C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A1F33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4" w:tgtFrame="vdp" w:tooltip="Informace o objektu z RÚIAN, externí odkaz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st. 3008</w:t>
              </w:r>
            </w:hyperlink>
          </w:p>
        </w:tc>
      </w:tr>
      <w:tr w:rsidR="00317D28" w:rsidRPr="00317D28" w14:paraId="7FAB71C0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1DD2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4DBA7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5" w:tgtFrame="vdp" w:tooltip="Informace o objektu z RÚIAN, externí odkaz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Ostrava [554821]</w:t>
              </w:r>
            </w:hyperlink>
          </w:p>
        </w:tc>
      </w:tr>
      <w:tr w:rsidR="00317D28" w:rsidRPr="00317D28" w14:paraId="26BB5F4D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DC04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07CAA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6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Zábřeh nad Odrou [714305]</w:t>
              </w:r>
            </w:hyperlink>
          </w:p>
        </w:tc>
      </w:tr>
      <w:tr w:rsidR="00317D28" w:rsidRPr="00317D28" w14:paraId="646F60DA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C2C5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3E971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7" w:tooltip="Detail LV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487</w:t>
              </w:r>
            </w:hyperlink>
          </w:p>
        </w:tc>
      </w:tr>
      <w:tr w:rsidR="00317D28" w:rsidRPr="00317D28" w14:paraId="5F41FDC5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6C01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Výměra [m</w:t>
            </w:r>
            <w:r w:rsidRPr="00317D28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cs-CZ"/>
              </w:rPr>
              <w:t>2</w:t>
            </w: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2FE9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</w:t>
            </w:r>
          </w:p>
        </w:tc>
      </w:tr>
      <w:tr w:rsidR="00317D28" w:rsidRPr="00317D28" w14:paraId="7FE43C6A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15FCA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671B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Parcela katastru nemovitostí</w:t>
            </w:r>
          </w:p>
        </w:tc>
      </w:tr>
      <w:tr w:rsidR="00317D28" w:rsidRPr="00317D28" w14:paraId="2BA3E34A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BBE3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DB17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8" w:tgtFrame="napoveda" w:tooltip="DKM, otevře nové okno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DKM</w:t>
              </w:r>
            </w:hyperlink>
          </w:p>
        </w:tc>
      </w:tr>
      <w:tr w:rsidR="00317D28" w:rsidRPr="00317D28" w14:paraId="084DD35F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350F2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51D32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 souřadnic v S-JTSK</w:t>
            </w:r>
          </w:p>
        </w:tc>
      </w:tr>
      <w:tr w:rsidR="00317D28" w:rsidRPr="00317D28" w14:paraId="7F0D63B6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28C93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7AB8F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zastavěná plocha a nádvoří</w:t>
            </w:r>
          </w:p>
        </w:tc>
      </w:tr>
      <w:tr w:rsidR="00317D28" w:rsidRPr="00317D28" w14:paraId="7306151A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74A5B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17D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Stavba na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6E08" w14:textId="77777777" w:rsidR="00317D28" w:rsidRPr="00317D28" w:rsidRDefault="00317D28" w:rsidP="0031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hyperlink r:id="rId9" w:tooltip="Informace o stavbě" w:history="1">
              <w:r w:rsidRPr="00317D28">
                <w:rPr>
                  <w:rFonts w:ascii="Times New Roman" w:eastAsia="Times New Roman" w:hAnsi="Times New Roman" w:cs="Times New Roman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č. p. 2607</w:t>
              </w:r>
            </w:hyperlink>
          </w:p>
        </w:tc>
      </w:tr>
    </w:tbl>
    <w:p w14:paraId="4B646B60" w14:textId="576FC969" w:rsidR="00317D28" w:rsidRPr="00317D28" w:rsidRDefault="00317D28" w:rsidP="00317D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noProof/>
          <w:color w:val="246591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0D09114F" wp14:editId="29450223">
            <wp:extent cx="3048000" cy="2286000"/>
            <wp:effectExtent l="0" t="0" r="0" b="0"/>
            <wp:docPr id="1" name="Obrázek 1" descr="Ukázka mapy se zobrazenou nemovitostí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80F20" w14:textId="77777777" w:rsidR="00317D28" w:rsidRPr="00317D28" w:rsidRDefault="00317D28" w:rsidP="00317D2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hyperlink r:id="rId12" w:tooltip="Sousední parcely" w:history="1">
        <w:r w:rsidRPr="00317D28">
          <w:rPr>
            <w:rFonts w:ascii="Segoe UI" w:eastAsia="Times New Roman" w:hAnsi="Segoe UI" w:cs="Segoe UI"/>
            <w:color w:val="FFFFFF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</w:rPr>
          <w:t>Sousední parcely</w:t>
        </w:r>
      </w:hyperlink>
    </w:p>
    <w:p w14:paraId="26E922E2" w14:textId="77777777" w:rsidR="00317D28" w:rsidRPr="00317D28" w:rsidRDefault="00317D28" w:rsidP="00317D28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367"/>
        <w:gridCol w:w="633"/>
      </w:tblGrid>
      <w:tr w:rsidR="00317D28" w:rsidRPr="00317D28" w14:paraId="3C5C3A1C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BECED" w14:textId="77777777" w:rsidR="00317D28" w:rsidRPr="00317D28" w:rsidRDefault="00317D28" w:rsidP="00317D2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D1C1B" w14:textId="77777777" w:rsidR="00317D28" w:rsidRPr="00317D28" w:rsidRDefault="00317D28" w:rsidP="00317D2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Podíl</w:t>
            </w:r>
          </w:p>
        </w:tc>
      </w:tr>
      <w:tr w:rsidR="00317D28" w:rsidRPr="00317D28" w14:paraId="28D4DB3B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1937" w14:textId="77777777" w:rsidR="00317D28" w:rsidRPr="00317D28" w:rsidRDefault="00317D28" w:rsidP="00317D2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330A" w14:textId="77777777" w:rsidR="00317D28" w:rsidRPr="00317D28" w:rsidRDefault="00317D28" w:rsidP="00317D2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1/2</w:t>
            </w:r>
          </w:p>
        </w:tc>
      </w:tr>
      <w:tr w:rsidR="00317D28" w:rsidRPr="00317D28" w14:paraId="3A9137C5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B1CAF" w14:textId="77777777" w:rsidR="00317D28" w:rsidRPr="00317D28" w:rsidRDefault="00317D28" w:rsidP="00317D2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Honysz</w:t>
            </w:r>
            <w:proofErr w:type="spellEnd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Jerzy, </w:t>
            </w:r>
            <w:proofErr w:type="spellStart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Jaskolcza</w:t>
            </w:r>
            <w:proofErr w:type="spellEnd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42, 44-200 </w:t>
            </w:r>
            <w:proofErr w:type="spellStart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Rybnik</w:t>
            </w:r>
            <w:proofErr w:type="spellEnd"/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, Polská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82C88" w14:textId="77777777" w:rsidR="00317D28" w:rsidRPr="00317D28" w:rsidRDefault="00317D28" w:rsidP="00317D2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1/2</w:t>
            </w:r>
          </w:p>
        </w:tc>
      </w:tr>
      <w:tr w:rsidR="00317D28" w:rsidRPr="00317D28" w14:paraId="022FB941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55CA7" w14:textId="77777777" w:rsidR="00317D28" w:rsidRPr="00317D28" w:rsidRDefault="00317D28" w:rsidP="00317D2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05592" w14:textId="77777777" w:rsidR="00317D28" w:rsidRPr="00317D28" w:rsidRDefault="00317D28" w:rsidP="00317D2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cs-CZ"/>
              </w:rPr>
              <w:t>Podíl</w:t>
            </w:r>
          </w:p>
        </w:tc>
      </w:tr>
      <w:tr w:rsidR="00317D28" w:rsidRPr="00317D28" w14:paraId="14775F73" w14:textId="77777777" w:rsidTr="00317D2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2A5C9" w14:textId="77777777" w:rsidR="00317D28" w:rsidRPr="00317D28" w:rsidRDefault="00317D28" w:rsidP="00317D2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Úřad pro zastupování státu ve věcech majetkových, Rašínovo nábřeží 390/42, Nové Město, 12800 Praha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F128C" w14:textId="77777777" w:rsidR="00317D28" w:rsidRPr="00317D28" w:rsidRDefault="00317D28" w:rsidP="00317D2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317D2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1/2</w:t>
            </w:r>
          </w:p>
        </w:tc>
      </w:tr>
    </w:tbl>
    <w:p w14:paraId="42958968" w14:textId="77777777" w:rsidR="00317D28" w:rsidRPr="00317D28" w:rsidRDefault="00317D28" w:rsidP="00317D28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Způsob ochrany nemovitosti</w:t>
      </w:r>
    </w:p>
    <w:p w14:paraId="7DC53152" w14:textId="77777777" w:rsidR="00317D28" w:rsidRPr="00317D28" w:rsidRDefault="00317D28" w:rsidP="00317D28">
      <w:pPr>
        <w:shd w:val="clear" w:color="auto" w:fill="FEFEFE"/>
        <w:spacing w:after="24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Nejsou evidovány žádné způsoby ochrany.</w:t>
      </w:r>
    </w:p>
    <w:p w14:paraId="11020F21" w14:textId="77777777" w:rsidR="00317D28" w:rsidRPr="00317D28" w:rsidRDefault="00317D28" w:rsidP="00317D28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Seznam BPEJ</w:t>
      </w:r>
    </w:p>
    <w:p w14:paraId="170B0DAD" w14:textId="77777777" w:rsidR="00317D28" w:rsidRPr="00317D28" w:rsidRDefault="00317D28" w:rsidP="00317D28">
      <w:pPr>
        <w:shd w:val="clear" w:color="auto" w:fill="FEFEFE"/>
        <w:spacing w:after="24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Parcela nemá evidované BPEJ.</w:t>
      </w:r>
    </w:p>
    <w:p w14:paraId="1E187187" w14:textId="77777777" w:rsidR="00317D28" w:rsidRPr="00317D28" w:rsidRDefault="00317D28" w:rsidP="00317D28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Omezení vlastnického práva</w:t>
      </w:r>
    </w:p>
    <w:p w14:paraId="2AC80D0E" w14:textId="77777777" w:rsidR="00317D28" w:rsidRPr="00317D28" w:rsidRDefault="00317D28" w:rsidP="00317D28">
      <w:pPr>
        <w:shd w:val="clear" w:color="auto" w:fill="FEFEFE"/>
        <w:spacing w:after="24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Nejsou evidována žádná omezení.</w:t>
      </w:r>
    </w:p>
    <w:p w14:paraId="57A990BA" w14:textId="77777777" w:rsidR="00317D28" w:rsidRPr="00317D28" w:rsidRDefault="00317D28" w:rsidP="00317D28">
      <w:pPr>
        <w:spacing w:before="144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224F79"/>
          <w:sz w:val="24"/>
          <w:szCs w:val="24"/>
          <w:lang w:eastAsia="cs-CZ"/>
        </w:rPr>
        <w:t>Jiné zápisy</w:t>
      </w:r>
    </w:p>
    <w:p w14:paraId="1F2203B8" w14:textId="77777777" w:rsidR="00317D28" w:rsidRPr="00317D28" w:rsidRDefault="00317D28" w:rsidP="00317D28">
      <w:pPr>
        <w:shd w:val="clear" w:color="auto" w:fill="FEFEFE"/>
        <w:spacing w:after="24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Nejsou evidovány žádné jiné zápisy.</w:t>
      </w:r>
    </w:p>
    <w:p w14:paraId="76F55CA4" w14:textId="77777777" w:rsidR="00317D28" w:rsidRPr="00317D28" w:rsidRDefault="00317D28" w:rsidP="00317D28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b/>
          <w:bCs/>
          <w:color w:val="FFFFFF"/>
          <w:sz w:val="20"/>
          <w:szCs w:val="20"/>
          <w:lang w:eastAsia="cs-CZ"/>
        </w:rPr>
        <w:t xml:space="preserve">Řízení, v </w:t>
      </w:r>
      <w:proofErr w:type="gramStart"/>
      <w:r w:rsidRPr="00317D28">
        <w:rPr>
          <w:rFonts w:ascii="Segoe UI" w:eastAsia="Times New Roman" w:hAnsi="Segoe UI" w:cs="Segoe UI"/>
          <w:b/>
          <w:bCs/>
          <w:color w:val="FFFFFF"/>
          <w:sz w:val="20"/>
          <w:szCs w:val="20"/>
          <w:lang w:eastAsia="cs-CZ"/>
        </w:rPr>
        <w:t>rámci</w:t>
      </w:r>
      <w:proofErr w:type="gramEnd"/>
      <w:r w:rsidRPr="00317D28">
        <w:rPr>
          <w:rFonts w:ascii="Segoe UI" w:eastAsia="Times New Roman" w:hAnsi="Segoe UI" w:cs="Segoe UI"/>
          <w:b/>
          <w:bCs/>
          <w:color w:val="FFFFFF"/>
          <w:sz w:val="20"/>
          <w:szCs w:val="20"/>
          <w:lang w:eastAsia="cs-CZ"/>
        </w:rPr>
        <w:t xml:space="preserve"> kterých byl k nemovitosti zapsán cenový údaj</w:t>
      </w:r>
    </w:p>
    <w:p w14:paraId="3DF005A0" w14:textId="77777777" w:rsidR="00317D28" w:rsidRPr="00317D28" w:rsidRDefault="00317D28" w:rsidP="00317D2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317D28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Nemovitost je v územním obvodu, kde státní správu katastru nemovitostí ČR vykonává </w:t>
      </w:r>
      <w:hyperlink r:id="rId13" w:tooltip="WWW stránky pracoviště" w:history="1">
        <w:r w:rsidRPr="00317D28">
          <w:rPr>
            <w:rFonts w:ascii="Segoe UI" w:eastAsia="Times New Roman" w:hAnsi="Segoe UI" w:cs="Segoe UI"/>
            <w:color w:val="246591"/>
            <w:sz w:val="20"/>
            <w:szCs w:val="20"/>
            <w:u w:val="single"/>
            <w:bdr w:val="none" w:sz="0" w:space="0" w:color="auto" w:frame="1"/>
            <w:lang w:eastAsia="cs-CZ"/>
          </w:rPr>
          <w:t>Katastrální úřad pro Moravskoslezský kraj, Katastrální pracoviště Ostrava</w:t>
        </w:r>
      </w:hyperlink>
    </w:p>
    <w:p w14:paraId="3F0D164F" w14:textId="77777777" w:rsidR="001C088E" w:rsidRDefault="001C088E"/>
    <w:sectPr w:rsidR="001C088E" w:rsidSect="00317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8"/>
    <w:rsid w:val="001C088E"/>
    <w:rsid w:val="0031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027B"/>
  <w15:chartTrackingRefBased/>
  <w15:docId w15:val="{F3726620-473F-42AB-B5A1-75052B19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7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17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17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D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17D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17D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17D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1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4684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45037445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227959610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1583568128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Napoveda/index.htm?id=idh_druhymap" TargetMode="External"/><Relationship Id="rId13" Type="http://schemas.openxmlformats.org/officeDocument/2006/relationships/hyperlink" Target="https://www.cuzk.cz/kp/ostra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cz/ZobrazObjekt.aspx?encrypted=nEEUnaf9RT5rEAzdnT33QsFUPI4QRyqyF2BEDhG1RxhLcEHnoFdxL5TJ5MlcDESiXfK8L2cBQPhXs7pClYL1CfUNqTAwfjkCulB1VMjmPgRPJ1UMVR5jZ3rMd-HheCG26ipk638nsN4GfFG-shGgX4uX_dRAsXe3VYV8brtneRTu3qZ4i92Zgg==" TargetMode="External"/><Relationship Id="rId12" Type="http://schemas.openxmlformats.org/officeDocument/2006/relationships/hyperlink" Target="https://nahlizenidokn.cuzk.cz/ZobrazObjekt.aspx?encrypted=889Mpz1VJZsJp_TX6lkaCp2jmDiyxLtcTtcfdYGCDDuEFC1rMA1qdxLVxnyEavZAtKYqKOY2abaKrv50J57ZPOU7YMmSkBEVbgLMmaaNBbc2hjJElpKR7U6TrK14bP4wbGyjK86Ug4Q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lizenidokn.cuzk.cz/VyberKatastrInfo.aspx?encrypted=wNDSqUz-kl4KrapblwXNB5s0vtU8ljSgrsEapyxHm353AFgUEo1EmwlDu2lED7b7ZsMs_hjAfvT3zlDVXkFBbFaIeNpsQmqPgbpvdhCLSwAQ8LJpeT6BkA==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dp.cuzk.cz/vdp/ruian/obce/5548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hlizenidokn.cuzk.cz/ZobrazObjekt.aspx?encrypted=S8a5hOKXZTHBtloS3cK0IRbJew1YlUDcVQjU9JtOJgstP4-N-ZojjzVb1_SUrocDku7EnVBavdHhZj9Kxpi5JIZNTPAhMByK2QaFjPWOZKVir6fyhC1DrKjomO_93tMfe237U4jFoKE8-PbT0gWBxAS0TVFANWPWz68hVzfoxt7mwmabE7LGoQWf1ognpUJHMnKmSRkmzOueHV02FCkqjKQhG68R-YsgBxQyfp2bqRfCRWHMnyr16GItroONPn4dL5lUJWFAE-jepzC_kCtSZuoEKqQjQ0D6Gj9qukTqyrggRVP0fPY8sN47Yclf4jlqsVENv0QxuYlXLEiM0rDUiR3EnhtdRvr2ZCUJ_xi1M70Xmfz5-Aesm4w-wsnvOzQ8Xk44gQPWromwK_dpD7iPbrvwbrQMwgVWZ7Pcu2VKyPqRZ8beaZNg1cIWhpaSHEvSAS5UB4IMO5GDE34Es4Zqbk3UX6U8-lkPyXI12ASDKaYXQtMCLZm8EkVMvZELQxHf40i681Y4Khd53SF3knMDQg==" TargetMode="External"/><Relationship Id="rId4" Type="http://schemas.openxmlformats.org/officeDocument/2006/relationships/hyperlink" Target="https://vdp.cuzk.cz/vdp/ruian/parcely/682837807" TargetMode="External"/><Relationship Id="rId9" Type="http://schemas.openxmlformats.org/officeDocument/2006/relationships/hyperlink" Target="https://nahlizenidokn.cuzk.cz/ZobrazObjekt.aspx?encrypted=qQhs7Bq_paQB3EmlEQYcNK4ZNp_hguT8EjIIlublgZMHNrSRtyWlg1AZaFG22ppEMKQKJcFFLi0g7wlXbDa6WOPaGXE1Y5fZG9iUU5EDBOdJ4p-2MCHcTFVfG6-BMKvZNTAAI9dnXx91keCOCNi3pTovd22je6rfd61HbBzbeIQ1epl3_epQdQ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Šenigla</dc:creator>
  <cp:keywords/>
  <dc:description/>
  <cp:lastModifiedBy>Roman Šenigla</cp:lastModifiedBy>
  <cp:revision>1</cp:revision>
  <dcterms:created xsi:type="dcterms:W3CDTF">2022-03-31T14:37:00Z</dcterms:created>
  <dcterms:modified xsi:type="dcterms:W3CDTF">2022-03-31T14:38:00Z</dcterms:modified>
</cp:coreProperties>
</file>